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44D9" w:rsidRDefault="00A746BF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31.85pt;margin-top:73.15pt;width:220.1pt;height:100.85pt;z-index:251662848;mso-wrap-distance-left:9.05pt;mso-wrap-distance-right:9.05pt" stroked="f">
            <v:fill opacity="0" color2="black"/>
            <v:textbox inset="0,0,0,0">
              <w:txbxContent>
                <w:p w:rsidR="001B5905" w:rsidRDefault="001B5905" w:rsidP="001B5905">
                  <w:pPr>
                    <w:rPr>
                      <w:sz w:val="24"/>
                    </w:rPr>
                  </w:pPr>
                </w:p>
                <w:p w:rsidR="00394BF5" w:rsidRDefault="00394BF5" w:rsidP="001825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Начальнику </w:t>
                  </w:r>
                </w:p>
                <w:p w:rsidR="00394BF5" w:rsidRDefault="00394BF5" w:rsidP="001825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Управления образования </w:t>
                  </w:r>
                </w:p>
                <w:p w:rsidR="00F163D6" w:rsidRDefault="00394BF5" w:rsidP="001825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Администрации Северодвинска</w:t>
                  </w:r>
                </w:p>
                <w:p w:rsidR="00394BF5" w:rsidRPr="005B6A2C" w:rsidRDefault="00394BF5" w:rsidP="0018252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Попе С.Г.</w:t>
                  </w:r>
                </w:p>
                <w:p w:rsidR="001B5905" w:rsidRPr="00BF18B1" w:rsidRDefault="001B5905" w:rsidP="001B590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D7449F" w:rsidRPr="00E95D3C">
        <w:rPr>
          <w:noProof/>
          <w:sz w:val="28"/>
          <w:szCs w:val="28"/>
          <w:lang w:eastAsia="en-US"/>
        </w:rPr>
        <w:pict>
          <v:shape id="_x0000_s1040" type="#_x0000_t202" style="position:absolute;margin-left:80.7pt;margin-top:-21.75pt;width:379.15pt;height:38.25pt;z-index:251664896;mso-width-relative:margin;mso-height-relative:margin" filled="f" stroked="f">
            <v:textbox>
              <w:txbxContent>
                <w:p w:rsidR="00E95D3C" w:rsidRPr="00D7449F" w:rsidRDefault="00D7449F" w:rsidP="00D7449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МИНИСТЕРСТВО ОБРАЗОВАНИЯ</w:t>
                  </w:r>
                  <w:r w:rsidR="00541989">
                    <w:rPr>
                      <w:sz w:val="18"/>
                      <w:szCs w:val="18"/>
                    </w:rPr>
                    <w:t xml:space="preserve"> И</w:t>
                  </w:r>
                  <w:r w:rsidRPr="00D7449F">
                    <w:rPr>
                      <w:sz w:val="18"/>
                      <w:szCs w:val="18"/>
                    </w:rPr>
                    <w:t xml:space="preserve"> НАУКИ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D7449F">
                    <w:rPr>
                      <w:sz w:val="18"/>
                      <w:szCs w:val="18"/>
                    </w:rPr>
                    <w:t>РОССИЙСКОЙ ФЕДЕРАЦИИ</w:t>
                  </w:r>
                </w:p>
                <w:p w:rsidR="00D7449F" w:rsidRPr="00D7449F" w:rsidRDefault="00D7449F" w:rsidP="00D7449F">
                  <w:pPr>
                    <w:jc w:val="center"/>
                    <w:rPr>
                      <w:sz w:val="18"/>
                      <w:szCs w:val="18"/>
                    </w:rPr>
                  </w:pPr>
                  <w:r w:rsidRPr="00D7449F">
                    <w:rPr>
                      <w:sz w:val="18"/>
                      <w:szCs w:val="18"/>
                    </w:rPr>
                    <w:t>УПРАВЛЕНИЕ ОБРАЗОВАНИЯ АДМИНИСТРАЦИИ СЕВЕРОДВИНСКА</w:t>
                  </w:r>
                </w:p>
                <w:p w:rsidR="00D7449F" w:rsidRPr="00D7449F" w:rsidRDefault="00D7449F" w:rsidP="00D7449F">
                  <w:pPr>
                    <w:jc w:val="center"/>
                    <w:rPr>
                      <w:sz w:val="18"/>
                      <w:szCs w:val="18"/>
                    </w:rPr>
                  </w:pPr>
                  <w:r w:rsidRPr="00D7449F">
                    <w:rPr>
                      <w:sz w:val="18"/>
                      <w:szCs w:val="18"/>
                    </w:rPr>
                    <w:t>МУНИЦИПАЛЬНОЕ АВТОНОМНОЕ ОБРАЗОВАТЕЛЬНОЕ УЧРЕЖДЕНИЕ</w:t>
                  </w:r>
                </w:p>
              </w:txbxContent>
            </v:textbox>
          </v:shape>
        </w:pict>
      </w:r>
      <w:r w:rsidR="00E85A27">
        <w:rPr>
          <w:noProof/>
          <w:lang w:eastAsia="ru-RU"/>
        </w:rPr>
        <w:drawing>
          <wp:anchor distT="0" distB="0" distL="0" distR="0" simplePos="0" relativeHeight="25166182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-152400</wp:posOffset>
            </wp:positionV>
            <wp:extent cx="5928360" cy="1102360"/>
            <wp:effectExtent l="19050" t="0" r="0" b="0"/>
            <wp:wrapSquare wrapText="larges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102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D3C">
        <w:rPr>
          <w:noProof/>
          <w:lang w:eastAsia="ru-RU"/>
        </w:rPr>
        <w:pict>
          <v:rect id="_x0000_s1039" style="position:absolute;margin-left:115.45pt;margin-top:-12pt;width:320pt;height:28.5pt;z-index:251663872;mso-position-horizontal-relative:text;mso-position-vertical-relative:text" strokecolor="white"/>
        </w:pict>
      </w:r>
    </w:p>
    <w:p w:rsidR="006544D9" w:rsidRDefault="006544D9">
      <w:pPr>
        <w:rPr>
          <w:lang w:val="en-US"/>
        </w:rPr>
      </w:pPr>
    </w:p>
    <w:p w:rsidR="006544D9" w:rsidRDefault="006544D9">
      <w:pPr>
        <w:rPr>
          <w:lang w:val="en-US"/>
        </w:rPr>
      </w:pPr>
    </w:p>
    <w:p w:rsidR="006544D9" w:rsidRDefault="006544D9">
      <w:pPr>
        <w:rPr>
          <w:lang w:val="en-US"/>
        </w:rPr>
      </w:pPr>
    </w:p>
    <w:p w:rsidR="006544D9" w:rsidRDefault="006544D9">
      <w:pPr>
        <w:rPr>
          <w:lang w:val="en-US"/>
        </w:rPr>
      </w:pPr>
      <w:r>
        <w:pict>
          <v:shape id="_x0000_s1026" type="#_x0000_t202" style="position:absolute;margin-left:86.2pt;margin-top:2in;width:99.95pt;height:13.55pt;z-index:251650560;mso-wrap-distance-left:9.05pt;mso-wrap-distance-right:9.05pt;mso-position-horizontal-relative:page;mso-position-vertical-relative:page" stroked="f">
            <v:fill opacity="0" color2="black"/>
            <v:textbox style="mso-next-textbox:#_x0000_s1026" inset="0,0,0,0">
              <w:txbxContent>
                <w:p w:rsidR="006544D9" w:rsidRPr="00F163D6" w:rsidRDefault="00394BF5" w:rsidP="00F163D6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03</w:t>
                  </w:r>
                  <w:r w:rsidR="002771AA">
                    <w:rPr>
                      <w:szCs w:val="24"/>
                    </w:rPr>
                    <w:t>.0</w:t>
                  </w:r>
                  <w:r>
                    <w:rPr>
                      <w:szCs w:val="24"/>
                    </w:rPr>
                    <w:t>3</w:t>
                  </w:r>
                  <w:r w:rsidR="002771AA">
                    <w:rPr>
                      <w:szCs w:val="24"/>
                    </w:rPr>
                    <w:t>.201</w:t>
                  </w:r>
                  <w:r>
                    <w:rPr>
                      <w:szCs w:val="24"/>
                    </w:rPr>
                    <w:t xml:space="preserve">5 </w:t>
                  </w:r>
                  <w:r w:rsidR="005B6A2C">
                    <w:rPr>
                      <w:szCs w:val="24"/>
                    </w:rPr>
                    <w:t>г.</w:t>
                  </w:r>
                </w:p>
              </w:txbxContent>
            </v:textbox>
          </v:shape>
        </w:pict>
      </w:r>
      <w:r>
        <w:pict>
          <v:line id="_x0000_s1027" style="position:absolute;z-index:251651584;mso-position-horizontal-relative:page;mso-position-vertical-relative:page" from="86.15pt,158.35pt" to="186.95pt,158.35pt" strokeweight=".26mm">
            <v:stroke joinstyle="miter"/>
          </v:line>
        </w:pict>
      </w:r>
      <w:r>
        <w:pict>
          <v:shape id="_x0000_s1028" type="#_x0000_t202" style="position:absolute;margin-left:201.3pt;margin-top:2in;width:85.55pt;height:13.55pt;z-index:251652608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:rsidR="006544D9" w:rsidRPr="00F163D6" w:rsidRDefault="002771AA" w:rsidP="00F163D6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01-11/</w:t>
                  </w:r>
                  <w:r w:rsidR="00BE5525">
                    <w:rPr>
                      <w:szCs w:val="24"/>
                    </w:rPr>
                    <w:t>51</w:t>
                  </w:r>
                </w:p>
              </w:txbxContent>
            </v:textbox>
          </v:shape>
        </w:pict>
      </w:r>
      <w:r>
        <w:pict>
          <v:line id="_x0000_s1029" style="position:absolute;z-index:251653632;mso-position-horizontal-relative:page;mso-position-vertical-relative:page" from="201.35pt,158.35pt" to="287.75pt,158.35pt" strokeweight=".26mm">
            <v:stroke joinstyle="miter"/>
          </v:line>
        </w:pict>
      </w:r>
      <w:r>
        <w:pict>
          <v:shape id="_x0000_s1030" type="#_x0000_t202" style="position:absolute;margin-left:186.95pt;margin-top:2in;width:13.55pt;height:13.55pt;z-index:251654656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:rsidR="006544D9" w:rsidRDefault="006544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№</w:t>
                  </w:r>
                </w:p>
              </w:txbxContent>
            </v:textbox>
          </v:shape>
        </w:pict>
      </w:r>
      <w:r>
        <w:pict>
          <v:line id="_x0000_s1031" style="position:absolute;flip:y;z-index:251655680;mso-position-horizontal-relative:page;mso-position-vertical-relative:page" from="122.15pt,179.95pt" to="186.95pt,180pt" strokeweight=".26mm">
            <v:stroke joinstyle="miter"/>
          </v:line>
        </w:pict>
      </w:r>
      <w:r>
        <w:pict>
          <v:line id="_x0000_s1032" style="position:absolute;z-index:251656704;mso-position-horizontal-relative:page;mso-position-vertical-relative:page" from="201.35pt,179.95pt" to="287.75pt,179.95pt" strokeweight=".26mm">
            <v:stroke joinstyle="miter"/>
          </v:line>
        </w:pict>
      </w:r>
      <w:r>
        <w:pict>
          <v:shape id="_x0000_s1033" type="#_x0000_t202" style="position:absolute;margin-left:86.2pt;margin-top:165.6pt;width:35.15pt;height:13.6pt;z-index:251657728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:rsidR="006544D9" w:rsidRDefault="006544D9">
                  <w:pPr>
                    <w:pStyle w:val="a6"/>
                  </w:pPr>
                  <w:r>
                    <w:t>на №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187pt;margin-top:165.6pt;width:13.55pt;height:13.55pt;z-index:251658752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:rsidR="006544D9" w:rsidRDefault="006544D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</w:p>
              </w:txbxContent>
            </v:textbox>
          </v:shape>
        </w:pict>
      </w:r>
      <w:r>
        <w:pict>
          <v:shape id="_x0000_s1035" type="#_x0000_t202" style="position:absolute;margin-left:122.15pt;margin-top:165.65pt;width:63.95pt;height:13.55pt;z-index:251659776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:rsidR="006544D9" w:rsidRDefault="006544D9"/>
              </w:txbxContent>
            </v:textbox>
          </v:shape>
        </w:pict>
      </w:r>
      <w:r>
        <w:pict>
          <v:shape id="_x0000_s1036" type="#_x0000_t202" style="position:absolute;margin-left:201.4pt;margin-top:165.6pt;width:85.55pt;height:13.55pt;z-index:251660800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:rsidR="006544D9" w:rsidRDefault="006544D9"/>
              </w:txbxContent>
            </v:textbox>
          </v:shape>
        </w:pict>
      </w:r>
    </w:p>
    <w:p w:rsidR="006544D9" w:rsidRDefault="006544D9"/>
    <w:p w:rsidR="006544D9" w:rsidRDefault="006544D9"/>
    <w:p w:rsidR="00C40A07" w:rsidRDefault="00C40A07" w:rsidP="00DD3594"/>
    <w:p w:rsidR="00952339" w:rsidRDefault="00952339" w:rsidP="00DD3594"/>
    <w:p w:rsidR="003E78DD" w:rsidRDefault="003E78DD" w:rsidP="00DD3594"/>
    <w:p w:rsidR="001B5905" w:rsidRDefault="001B5905" w:rsidP="00DD3594"/>
    <w:p w:rsidR="001B5905" w:rsidRPr="00BF18B1" w:rsidRDefault="001B5905" w:rsidP="001B5905">
      <w:pPr>
        <w:rPr>
          <w:sz w:val="28"/>
          <w:szCs w:val="28"/>
        </w:rPr>
      </w:pPr>
    </w:p>
    <w:p w:rsidR="001B5905" w:rsidRPr="00BF18B1" w:rsidRDefault="001B5905" w:rsidP="001B5905">
      <w:pPr>
        <w:rPr>
          <w:sz w:val="28"/>
          <w:szCs w:val="28"/>
        </w:rPr>
      </w:pP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>На Ваш запрос, касающийся представления прокуратуры г.</w:t>
      </w:r>
      <w:r>
        <w:rPr>
          <w:sz w:val="24"/>
          <w:szCs w:val="24"/>
        </w:rPr>
        <w:t xml:space="preserve"> </w:t>
      </w:r>
      <w:r w:rsidRPr="00734B89">
        <w:rPr>
          <w:sz w:val="24"/>
          <w:szCs w:val="24"/>
        </w:rPr>
        <w:t>Северодвинска от 24.02.2015г. № 21-01-2015 сообщаю следующее.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>1.В соответствии со ст.5 «Профилактика экстремистской деятельности» Федерального закона от 25 июля 2002 г. N 114-ФЗ "О противодействии экстремистской деятельности" в МАОУ «Ягринская гимназия» осуществляются профилактические, в том числе воспитательные меры, направленные на предупреждение экстремистской деятельности.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>Профилактика экстремизма осуществляется в соответствии с планом, принятым на 2014-2015 учебный год. Цель данного направления работы: формирование толерантного школьного коллектива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ребенка.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>В гимназии формируется методический материал по противодействию экстремистским проявлениям среди воспитанников. Вопросы профилактики экстремизма в образовательной организации рассматривались на совеща</w:t>
      </w:r>
      <w:r>
        <w:rPr>
          <w:sz w:val="24"/>
          <w:szCs w:val="24"/>
        </w:rPr>
        <w:t>нии педагогических работников (</w:t>
      </w:r>
      <w:r w:rsidRPr="00734B89">
        <w:rPr>
          <w:sz w:val="24"/>
          <w:szCs w:val="24"/>
        </w:rPr>
        <w:t>19.01.15г. и 02.03.2015г.)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>Ежегодно в сентябре проводится мониторинг изучения состава семей, условий проживания, интересов и потребностей обучающихся, в результате которого составляется социальный паспорт каждого класса и школы. В течение учебного года организована диагностическая работа (социологический опрос) с целью изучения психологических особенностей личности обучающихся, выявляются проблемные дети, склонные к пропускам занятий, допускающие грубость с педагогами и сверстниками, недисциплинированность, склонные к участию в неформальных молодежных группировках. Выявляются обучающиеся, склонные к совершению правонарушений, преступлений, и дети, находящиеся без контроля родителей во второй половине дня, осуществляется контроль занятости гимназистов во внеурочное время.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lastRenderedPageBreak/>
        <w:t>Собранная информация о проблемных воспитанниках школы, находящихся на внутришкольном учете и учёте в ОПДН, КДНиЗП, своевременно доводится до педагогов и классных руководителей.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ab/>
        <w:t>В гимназии организован пропускной режим, осуществляется контроль за пребыванием посторонних лиц на территории и в здании учреждения. Организовано дежурство учителей, администрации. Осуществляется патрулирование территории учреждения силами родителей.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>Большая профилактическая работа организована с обучающимися гимназии. Обучающиеся 1-х классов знакомятся с правилами поведения в школе, а остальные гимназисты повторяют их в начале каждого учебного года. В течение года проводятся тематические классные часы по вопросам формирования культуры толерантности: "Давайте дружить", "Возьмемся за руки, друзья", "Приемы эффективного общения", "Все мы разные, но все мы заслуживаем счастья", "Профилактика и разрешение конфликтов", "Семейные тайны", «Мир без конфронтации. Учимся решать конфликты»; «Толерантность - дорога к миру».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>На уроках обществознания гимназисты изучают основы уголовного права, уголовной и административной ответственности за преступления экстремистской направленности.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>Обучающиеся имеют возможность встретиться с инспектором ОПДН, задать вопрос, обсудить ситуацию. Так в 2014-2015 учебном году такие встречи состоялись для гимназистов 5, 7, 8-х классов.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ab/>
        <w:t xml:space="preserve">Воспитательная работа в гимназии, в том числе и профилактические мероприятия, реализуется в соответствии со школьной программой духовно-нравственного развития и воспитания «Лестница - чудесница» (1-4 классы) и программой воспитания и социализации «Я – гимназист» (5-11 классы). Важным направлением данных программ является формирование гражданственности и патриотизма, воспитание любви к своей семье, школе, городу, Отчизне. В рамках этого направления организуются различные экскурсии по родному краю и стране. Гимназисты изучают историю своей родины, участвуя в муниципальных социально-педагогических программах «Волшебный свиток», «Славься, Отечество», «Я – патриот», «Зарница» и другие. С сентября учебного года в гимназии реализуется патриотический проект «Я помню! Я горжусь!», посвященный 70-летию Великой Победы. Силами гимназистов были подготовлены литературно-музыкальные композиция «Салют, Победа» с участием ветерана Великой Отечественной войны С. Н. Табанина, вечер военной поэзии с участием ветерана Афганской войны Н. В. Корепина. В феврале гимназия стала участницей городской акции «Знамя Победы», где присутствовали ветераны войны, труженики тыла, узники концлагерей. Для школьников были организованы встречи с представителями общественной организации «Дети войны </w:t>
      </w:r>
      <w:r w:rsidRPr="00734B89">
        <w:rPr>
          <w:sz w:val="24"/>
          <w:szCs w:val="24"/>
        </w:rPr>
        <w:lastRenderedPageBreak/>
        <w:t>Молотовска», военнослужащими РА и ВМФ. Гимназисты стали участниками областной кино-акции «Прошлых лет военные года», муниципальных конкурсов рисунков и художественного слова «Великой Победы страницы», областного конкурса-выставки стендовых моделей, посвященного Дню защитника Отечества, где стали победителями и призёрами.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ab/>
        <w:t xml:space="preserve">Таким образом, профилактическая работа с обучающимися в МАОУ «Ягринская гимназия» проводится целенаправленно в соответствии с планом, охватывает все классы. 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ab/>
        <w:t xml:space="preserve">В соответствии со ст.44 п. 1 Федерального закона от 29.12.2012 N 273-ФЗ «Об образовании в РФ» родители обязаны заложить основы физического, нравственного и интеллектуального развития личности ребенка. Семейный кодекс РФ ст. 63 п.1 говорит: «Родители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детей». В соответствии со ст. 44 п. 2 ФЗ «Об образовании в РФ»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Из чего следует, что ответственность за воспитание ребенка должны нести в первую очередь родители, а потом школа. 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 xml:space="preserve">В случае с Барановым А., обучающимся 7-в класса, который успевал по всем предметам, не имел серьезных замечаний по поведению, не состоял на внутришкольном учете и в целом не вызывал тревог, факты насилия в отношении него не подтвердились. Имеет место низкая организованность ребенка во внеурочное время, которая привела к тому, что подросток во второй половине дня был предоставлен сам себе: много времени проводил в социальных сетях, совершал небезопасные прогулки в вечернее время. В гимназии подросток посещал 2 спецкурса «Исследовательская и проектная деятельность» и «Речевой этикет», привлекался к участию в общешкольных и классных мероприятиях, проводимых после уроков. Но бесконтрольность со стороны родителей, незанятость мальчика в системе дополнительного образования, недостаточная информированность педагогов об индивидуальных особенностях ребенка привели к тому, что тихий и незаметный Баранов А. пытался привлечь к себе внимание сверстников, совершая неоднозначные поступки. 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 xml:space="preserve">Так в январе, еще до выявленного факта, согласно выложенным самим Барановым фотографиям в социальных сетях и подписям к ним, он наносил себе царапины лезвием и рассылал изображения руки со множественными царапинами учащимся гимназии. На своей странице «В контакте» он разместил фотографию, где сидит на краю крыши 9-этажного дома по адресу: Приморский бульвар, 30.Данные факты происходили во внеурочное время и вне школы. 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lastRenderedPageBreak/>
        <w:t>Все это свидетельствует о недостатке внимания к подростку со стороны ближнего окружения и его нестабильном эмоциональном состоянии.</w:t>
      </w:r>
    </w:p>
    <w:p w:rsidR="00CD36E7" w:rsidRPr="00734B89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>По нашему мнению, в действиях учащихся не было злого умысла. Подростки действовали неосознанно, эмоционально. Баранов, демонстрируя символику, схожую с нацистской, пытался привлечь к себе внимание, стать интересным для сверстников.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>По нашим сведениям орган дознания, занимающийся расследованием данного факта, и комиссия Управления образования не выявили экстремистской направленности действий обучающихся гимназии. По результатам проверки Управления образования было рекомендовано усилить контроль за обучающимися во время перемен и в конце учебного дня. Данные рекомендации были рассмотрены на совещании педагогического коллектива 02.03.2015 и в связи с этим внесены изменения в Правила внутреннего трудового распорядка гимназии.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F77B77">
        <w:rPr>
          <w:sz w:val="24"/>
          <w:szCs w:val="24"/>
        </w:rPr>
        <w:t xml:space="preserve">нализируя сложившуюся ситуацию, полагаем  необходимым усилить работу по более глубокому изучение личностных особенностей каждого ребенка, условий его жизни, осуществлению индивидуального контроля участия школьников во внеурочных мероприятиях класса и школы, помощи в организации дополнительного образования и постоянного контроля занятости детей во второй половине дня. 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734B89">
        <w:rPr>
          <w:sz w:val="24"/>
          <w:szCs w:val="24"/>
        </w:rPr>
        <w:t>Таким образом, не можем согласиться с утверждением прокуратуры о недостаточности принимаемых в гимназии воспитательных и пропагандистских мер, направленных на предупреждение экстремистской деятельности.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E415E">
        <w:rPr>
          <w:sz w:val="24"/>
          <w:szCs w:val="24"/>
        </w:rPr>
        <w:t xml:space="preserve">Не можем согласиться с утверждением о том, что в МАОУ «Ягринская гимназия» нарушаются требования </w:t>
      </w:r>
      <w:r>
        <w:rPr>
          <w:sz w:val="24"/>
          <w:szCs w:val="24"/>
        </w:rPr>
        <w:t xml:space="preserve">ч. </w:t>
      </w:r>
      <w:r w:rsidRPr="00CE415E">
        <w:rPr>
          <w:sz w:val="24"/>
          <w:szCs w:val="24"/>
        </w:rPr>
        <w:t>3 ст.</w:t>
      </w:r>
      <w:r>
        <w:rPr>
          <w:sz w:val="24"/>
          <w:szCs w:val="24"/>
        </w:rPr>
        <w:t xml:space="preserve"> </w:t>
      </w:r>
      <w:r w:rsidRPr="00CE415E">
        <w:rPr>
          <w:sz w:val="24"/>
          <w:szCs w:val="24"/>
        </w:rPr>
        <w:t>5 Федерального закона «Об образовании в Российской Федерации»: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норме</w:t>
      </w:r>
      <w:r w:rsidRPr="00CE415E">
        <w:rPr>
          <w:sz w:val="24"/>
          <w:szCs w:val="24"/>
        </w:rPr>
        <w:t xml:space="preserve"> ст. 41 </w:t>
      </w:r>
      <w:r>
        <w:rPr>
          <w:sz w:val="24"/>
          <w:szCs w:val="24"/>
        </w:rPr>
        <w:t xml:space="preserve">Федерального </w:t>
      </w:r>
      <w:r w:rsidRPr="00CE415E">
        <w:rPr>
          <w:sz w:val="24"/>
          <w:szCs w:val="24"/>
        </w:rPr>
        <w:t>Закона Российской Федерации «Об образовании в Российской Федерации»</w:t>
      </w:r>
      <w:r>
        <w:rPr>
          <w:sz w:val="24"/>
          <w:szCs w:val="24"/>
        </w:rPr>
        <w:t xml:space="preserve"> ранее </w:t>
      </w:r>
      <w:r w:rsidRPr="00CE415E">
        <w:rPr>
          <w:sz w:val="24"/>
          <w:szCs w:val="24"/>
        </w:rPr>
        <w:t>МОУ «Ягринская гимназия» пользовал</w:t>
      </w:r>
      <w:r>
        <w:rPr>
          <w:sz w:val="24"/>
          <w:szCs w:val="24"/>
        </w:rPr>
        <w:t>о</w:t>
      </w:r>
      <w:r w:rsidRPr="00CE415E">
        <w:rPr>
          <w:sz w:val="24"/>
          <w:szCs w:val="24"/>
        </w:rPr>
        <w:t>сь правом привлекать в порядке, установленном законодательством Российской Федерации, дополнительные финансовые средства за счет добровольных пожертвований родителей обучающихся в учреждении. При оказании родителями финансовой помощи вн</w:t>
      </w:r>
      <w:r>
        <w:rPr>
          <w:sz w:val="24"/>
          <w:szCs w:val="24"/>
        </w:rPr>
        <w:t>есение денежных средств в полно</w:t>
      </w:r>
      <w:r w:rsidRPr="00CE415E">
        <w:rPr>
          <w:sz w:val="24"/>
          <w:szCs w:val="24"/>
        </w:rPr>
        <w:t>м объеме осуществлялось на лицевой счет гимназии.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E415E">
        <w:rPr>
          <w:sz w:val="24"/>
          <w:szCs w:val="24"/>
        </w:rPr>
        <w:t>днако, данный способ получения учреждением добровольных родительских пожертвований имеет ряд недостатков: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- усложняется общественный контроль за расходованием средств (учреждение имело несколько каналов финансирования: бюджетные </w:t>
      </w:r>
      <w:r>
        <w:rPr>
          <w:sz w:val="24"/>
          <w:szCs w:val="24"/>
        </w:rPr>
        <w:t xml:space="preserve">ассигнования, средства от иной </w:t>
      </w:r>
      <w:r w:rsidRPr="00CE415E">
        <w:rPr>
          <w:sz w:val="24"/>
          <w:szCs w:val="24"/>
        </w:rPr>
        <w:t>приносящей доход деятельности, добровольные родительские пожертвования);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- могла возникнуть почва для подозрений со стороны родителей и общественности в нецелевом использовании средств;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lastRenderedPageBreak/>
        <w:t>- при зачислении средств добровольных родительских пожертвований на лицевой счет образовательного учреждения согласно ст. 41 Бюджетного кодекса Российской Федерации указанные средства автоматически становились неналоговыми доходами соответствующего бюджета и их расходование на нужды учреждения</w:t>
      </w:r>
      <w:r>
        <w:rPr>
          <w:sz w:val="24"/>
          <w:szCs w:val="24"/>
        </w:rPr>
        <w:t xml:space="preserve"> </w:t>
      </w:r>
      <w:r w:rsidRPr="00CE415E">
        <w:rPr>
          <w:sz w:val="24"/>
          <w:szCs w:val="24"/>
        </w:rPr>
        <w:t>становилось проблематичным.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По этим причинам </w:t>
      </w:r>
      <w:r w:rsidRPr="00C7531B">
        <w:rPr>
          <w:b/>
          <w:sz w:val="24"/>
          <w:szCs w:val="24"/>
        </w:rPr>
        <w:t>по инициативе и силами родительской общественности</w:t>
      </w:r>
      <w:r w:rsidRPr="00CE415E">
        <w:rPr>
          <w:sz w:val="24"/>
          <w:szCs w:val="24"/>
        </w:rPr>
        <w:t xml:space="preserve"> гимназии в 2004 г. была создана благотворительная организация – автономная некоммерческая организация «Центр развития Ягринской гимназии», являющаяся юридическим лицом.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Создание и функционирование АНО «Центр развития Ягринской гимназии» регулируется Гражданским кодексом  Российской Федерации, Федеральными законами «О некоммерческих организациях», «О благотворительной деятельности и благотворительных организациях».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Так, в соответствии с п.2 статьи 4 Федерального закона «О благотворительной деятельности и благотворительных организациях» </w:t>
      </w:r>
      <w:r w:rsidRPr="00C7531B">
        <w:rPr>
          <w:b/>
          <w:sz w:val="24"/>
          <w:szCs w:val="24"/>
        </w:rPr>
        <w:t>граждане</w:t>
      </w:r>
      <w:r w:rsidRPr="00CE415E">
        <w:rPr>
          <w:sz w:val="24"/>
          <w:szCs w:val="24"/>
        </w:rPr>
        <w:t xml:space="preserve"> и юридические лица </w:t>
      </w:r>
      <w:r w:rsidRPr="00C7531B">
        <w:rPr>
          <w:b/>
          <w:sz w:val="24"/>
          <w:szCs w:val="24"/>
        </w:rPr>
        <w:t>вправе свободно осуществлять благотворительную деятельность</w:t>
      </w:r>
      <w:r w:rsidRPr="00CE415E">
        <w:rPr>
          <w:sz w:val="24"/>
          <w:szCs w:val="24"/>
        </w:rPr>
        <w:t xml:space="preserve"> индивидуально или </w:t>
      </w:r>
      <w:r w:rsidRPr="00C7531B">
        <w:rPr>
          <w:b/>
          <w:sz w:val="24"/>
          <w:szCs w:val="24"/>
        </w:rPr>
        <w:t>объединившись, с образованием</w:t>
      </w:r>
      <w:r w:rsidRPr="00CE415E">
        <w:rPr>
          <w:sz w:val="24"/>
          <w:szCs w:val="24"/>
        </w:rPr>
        <w:t xml:space="preserve"> или без образования </w:t>
      </w:r>
      <w:r w:rsidRPr="00C7531B">
        <w:rPr>
          <w:b/>
          <w:sz w:val="24"/>
          <w:szCs w:val="24"/>
        </w:rPr>
        <w:t>благотворительной организации</w:t>
      </w:r>
      <w:r w:rsidRPr="00CE415E">
        <w:rPr>
          <w:sz w:val="24"/>
          <w:szCs w:val="24"/>
        </w:rPr>
        <w:t>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При этом согласно ст. 3 этого же Федерального закона никто не вправе ограничивать свободу выбора установленных законом целей благотворительной деятельности и форм ее осуществления.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Целями АНО «Центр развития Ягринской гимназии» являются: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финансирование: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расходов по организации и совершенствованию образовательного процесса в гимназии;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материально-технического обеспечения и оснащения образовательного процесса в гимназии;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ремонта, реконструкции и модернизации зданий и сооружений, благоустройства территории гимназии;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расходов, направленных на социальное, духовное, интеллектуальное и физическое развитие участников образовательного процесса в гимназии;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мероприятий, связанных с охраной и укреплением здоровья обучающихся;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расходов, связанных с организацией питания учащихся;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подбора приема на работу в гимназию необходимых педагогических кадров, а также материальное стимулирование преподавательского состава сверх ставок заработной платы и должностных окладов;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расходов по переподготовке, повышению квалификации педагогических работников гимназии;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расходов на награждение учащихся, добившихся высоких успехов в образовательном процессе;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иных общественно-полезных мероприятий.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указанных целей организация имеет право осуществлять следующие виды деятельности: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привлекать средства за счет добровольных пожертвований и целевых взносов родителей учащихся гимназии, прочих физических и (или) юридических лиц, в том числе иностранных граждан и (или) иностранных юридических лиц;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направлять привлеченные средства на развитие материально-технической и учебно-вспомогательной базы гимназии, на реализацию проектов, программ и мероприятий, проводимых в гимназии;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принимать участие в разработке и оценке проектов и предложений, направленных на совершенствование образовательного процесса в гимназии;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прочие виды деятельности, отвечающие целям организации и не запрещенные законодательством Российской Федерации.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Таким образом, согласно статье 5 Федерального закона «О благотворительной деятельности и благотворительных организациях»: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- родители обучающихся – </w:t>
      </w:r>
      <w:r w:rsidRPr="00192BFD">
        <w:rPr>
          <w:b/>
          <w:sz w:val="24"/>
          <w:szCs w:val="24"/>
        </w:rPr>
        <w:t>благотворители</w:t>
      </w:r>
      <w:r w:rsidRPr="00CE415E">
        <w:rPr>
          <w:sz w:val="24"/>
          <w:szCs w:val="24"/>
        </w:rPr>
        <w:t xml:space="preserve">, осуществляющие благотворительную деятельность путем создания </w:t>
      </w:r>
      <w:r w:rsidRPr="00192BFD">
        <w:rPr>
          <w:b/>
          <w:sz w:val="24"/>
          <w:szCs w:val="24"/>
        </w:rPr>
        <w:t>благотворительной организации</w:t>
      </w:r>
      <w:r w:rsidRPr="00CE415E">
        <w:rPr>
          <w:sz w:val="24"/>
          <w:szCs w:val="24"/>
        </w:rPr>
        <w:t xml:space="preserve"> АНО «Центр развития Ягринской гимназии»;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- МАОУ «Ягринская гимназия» - </w:t>
      </w:r>
      <w:r w:rsidRPr="00C7531B">
        <w:rPr>
          <w:b/>
          <w:sz w:val="24"/>
          <w:szCs w:val="24"/>
        </w:rPr>
        <w:t>благополучатель</w:t>
      </w:r>
      <w:r w:rsidRPr="00CE415E">
        <w:rPr>
          <w:sz w:val="24"/>
          <w:szCs w:val="24"/>
        </w:rPr>
        <w:t>, юридическое лицо, в интересах которо</w:t>
      </w:r>
      <w:r>
        <w:rPr>
          <w:sz w:val="24"/>
          <w:szCs w:val="24"/>
        </w:rPr>
        <w:t>го</w:t>
      </w:r>
      <w:r w:rsidRPr="00CE415E">
        <w:rPr>
          <w:sz w:val="24"/>
          <w:szCs w:val="24"/>
        </w:rPr>
        <w:t xml:space="preserve"> осуществляется благотворительная деятельность;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- АНО «Центр развития Ягринской гимназии»</w:t>
      </w:r>
      <w:r>
        <w:rPr>
          <w:sz w:val="24"/>
          <w:szCs w:val="24"/>
        </w:rPr>
        <w:t xml:space="preserve"> </w:t>
      </w:r>
      <w:r w:rsidRPr="00C7531B">
        <w:rPr>
          <w:b/>
          <w:sz w:val="24"/>
          <w:szCs w:val="24"/>
        </w:rPr>
        <w:t>(«жертвователь»)</w:t>
      </w:r>
      <w:r w:rsidRPr="00CE415E">
        <w:rPr>
          <w:sz w:val="24"/>
          <w:szCs w:val="24"/>
        </w:rPr>
        <w:t xml:space="preserve"> осуществляет благотворительные пожертвования в адрес МАОУ «Ягринская гимназия»</w:t>
      </w:r>
      <w:r>
        <w:rPr>
          <w:sz w:val="24"/>
          <w:szCs w:val="24"/>
        </w:rPr>
        <w:t xml:space="preserve"> </w:t>
      </w:r>
      <w:r w:rsidRPr="00C7531B">
        <w:rPr>
          <w:b/>
          <w:sz w:val="24"/>
          <w:szCs w:val="24"/>
        </w:rPr>
        <w:t>(«одаряемый»)</w:t>
      </w:r>
      <w:r w:rsidRPr="00CE415E">
        <w:rPr>
          <w:sz w:val="24"/>
          <w:szCs w:val="24"/>
        </w:rPr>
        <w:t xml:space="preserve"> согласно заключенному между ними договору от </w:t>
      </w:r>
      <w:r>
        <w:rPr>
          <w:sz w:val="24"/>
          <w:szCs w:val="24"/>
        </w:rPr>
        <w:t xml:space="preserve"> 29.12.2011 </w:t>
      </w:r>
      <w:r w:rsidRPr="00CE415E">
        <w:rPr>
          <w:sz w:val="24"/>
          <w:szCs w:val="24"/>
        </w:rPr>
        <w:t>г. (</w:t>
      </w:r>
      <w:r>
        <w:rPr>
          <w:sz w:val="24"/>
          <w:szCs w:val="24"/>
        </w:rPr>
        <w:t>п</w:t>
      </w:r>
      <w:r w:rsidRPr="00CE415E">
        <w:rPr>
          <w:sz w:val="24"/>
          <w:szCs w:val="24"/>
        </w:rPr>
        <w:t>риложение №</w:t>
      </w:r>
      <w:r>
        <w:rPr>
          <w:sz w:val="24"/>
          <w:szCs w:val="24"/>
        </w:rPr>
        <w:t xml:space="preserve"> 1</w:t>
      </w:r>
      <w:r w:rsidRPr="00CE415E">
        <w:rPr>
          <w:sz w:val="24"/>
          <w:szCs w:val="24"/>
        </w:rPr>
        <w:t>)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Благотворительные пожертвования могут быть осуществлены в рамках: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- бескорыстной (безвозмездной  или на льготных условиях) </w:t>
      </w:r>
      <w:r>
        <w:rPr>
          <w:sz w:val="24"/>
          <w:szCs w:val="24"/>
        </w:rPr>
        <w:t xml:space="preserve">передачи </w:t>
      </w:r>
      <w:r w:rsidRPr="00CE415E">
        <w:rPr>
          <w:sz w:val="24"/>
          <w:szCs w:val="24"/>
        </w:rPr>
        <w:t>в собственность имущества, в том числе денежных средств и (или) объектов интеллектуальной собственности;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- бескорыстного (безвозмездного или на льготных условиях) наделения правами </w:t>
      </w:r>
      <w:r>
        <w:rPr>
          <w:sz w:val="24"/>
          <w:szCs w:val="24"/>
        </w:rPr>
        <w:t>владения</w:t>
      </w:r>
      <w:r w:rsidRPr="00CE415E">
        <w:rPr>
          <w:sz w:val="24"/>
          <w:szCs w:val="24"/>
        </w:rPr>
        <w:t>, пользования и распоряжения любыми объектами права собственности;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- бескорыстного (безвозмездного или н</w:t>
      </w:r>
      <w:r>
        <w:rPr>
          <w:sz w:val="24"/>
          <w:szCs w:val="24"/>
        </w:rPr>
        <w:t>а</w:t>
      </w:r>
      <w:r w:rsidRPr="00CE415E">
        <w:rPr>
          <w:sz w:val="24"/>
          <w:szCs w:val="24"/>
        </w:rPr>
        <w:t xml:space="preserve"> льготных условиях) выполнения работ, предоставления услуг.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выше названному</w:t>
      </w:r>
      <w:r w:rsidRPr="00CE415E">
        <w:rPr>
          <w:sz w:val="24"/>
          <w:szCs w:val="24"/>
        </w:rPr>
        <w:t xml:space="preserve"> договору благотворительная помощь АНО «Центр развития Ягринской гимназии» </w:t>
      </w:r>
      <w:r>
        <w:rPr>
          <w:sz w:val="24"/>
          <w:szCs w:val="24"/>
        </w:rPr>
        <w:t>в адрес</w:t>
      </w:r>
      <w:r w:rsidRPr="00CE415E">
        <w:rPr>
          <w:sz w:val="24"/>
          <w:szCs w:val="24"/>
        </w:rPr>
        <w:t xml:space="preserve"> МАОУ «Ягринская гимназия» осуществляется </w:t>
      </w:r>
      <w:r w:rsidRPr="00C7531B">
        <w:rPr>
          <w:b/>
          <w:sz w:val="24"/>
          <w:szCs w:val="24"/>
        </w:rPr>
        <w:t xml:space="preserve">не </w:t>
      </w:r>
      <w:r w:rsidRPr="00C7531B">
        <w:rPr>
          <w:b/>
          <w:sz w:val="24"/>
          <w:szCs w:val="24"/>
        </w:rPr>
        <w:lastRenderedPageBreak/>
        <w:t>в денежном выражении</w:t>
      </w:r>
      <w:r w:rsidRPr="00CE415E">
        <w:rPr>
          <w:sz w:val="24"/>
          <w:szCs w:val="24"/>
        </w:rPr>
        <w:t>, а в форме передачи товарно-материальных ценностей, оплаты работ и услуг, необходимых гимназии при реализации е</w:t>
      </w:r>
      <w:r>
        <w:rPr>
          <w:sz w:val="24"/>
          <w:szCs w:val="24"/>
        </w:rPr>
        <w:t>ю</w:t>
      </w:r>
      <w:r w:rsidRPr="00CE415E">
        <w:rPr>
          <w:sz w:val="24"/>
          <w:szCs w:val="24"/>
        </w:rPr>
        <w:t xml:space="preserve"> образовательных программ</w:t>
      </w:r>
      <w:r>
        <w:rPr>
          <w:sz w:val="24"/>
          <w:szCs w:val="24"/>
        </w:rPr>
        <w:t>.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Таким образом, утверждение </w:t>
      </w:r>
      <w:r>
        <w:rPr>
          <w:sz w:val="24"/>
          <w:szCs w:val="24"/>
        </w:rPr>
        <w:t xml:space="preserve">прокуратуры </w:t>
      </w:r>
      <w:r w:rsidRPr="00CE415E">
        <w:rPr>
          <w:sz w:val="24"/>
          <w:szCs w:val="24"/>
        </w:rPr>
        <w:t>«при оказании родителями финансовой помощи внесение денежных средств должно осуществляться на расчетный счет образовательной организации» принципиально не можем считать верным, т.к.: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родители обучающихся гимназии вправе вносить добровольные родительские пожертвования, объединившись, с образованием благотворительной организации;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- добровольные родительские пожертвования в форме денежных средств законно вносятся на расчетный счет АНО «Центр развития Ягринской гимназии», а не  МАОУ «Ягринская гимназия»;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- благотворительные пожертвования МАОУ «Ягринская гимназия» вправе получать в неденежн</w:t>
      </w:r>
      <w:r>
        <w:rPr>
          <w:sz w:val="24"/>
          <w:szCs w:val="24"/>
        </w:rPr>
        <w:t xml:space="preserve">ой </w:t>
      </w:r>
      <w:r w:rsidRPr="00CE415E">
        <w:rPr>
          <w:sz w:val="24"/>
          <w:szCs w:val="24"/>
        </w:rPr>
        <w:t>форм</w:t>
      </w:r>
      <w:r>
        <w:rPr>
          <w:sz w:val="24"/>
          <w:szCs w:val="24"/>
        </w:rPr>
        <w:t>е</w:t>
      </w:r>
      <w:r w:rsidRPr="00CE415E">
        <w:rPr>
          <w:sz w:val="24"/>
          <w:szCs w:val="24"/>
        </w:rPr>
        <w:t>, что и реализуется на практике.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По данным гимназии органом управления АНО «Центр развития Ягринской гимназии» ежегодно утверждается смета доходов и расходов, исходя из предполагаемых размеров добровольных родительских пожертвований и предполагаемых средств, необходимых гимназии дополнительно в качестве поддержки для реал</w:t>
      </w:r>
      <w:r>
        <w:rPr>
          <w:sz w:val="24"/>
          <w:szCs w:val="24"/>
        </w:rPr>
        <w:t>изации образовательных программ</w:t>
      </w:r>
      <w:r w:rsidRPr="00CE415E">
        <w:rPr>
          <w:sz w:val="24"/>
          <w:szCs w:val="24"/>
        </w:rPr>
        <w:t>. При этом АНО «Центр развития Ягринской гимназии» максимально исход</w:t>
      </w:r>
      <w:r>
        <w:rPr>
          <w:sz w:val="24"/>
          <w:szCs w:val="24"/>
        </w:rPr>
        <w:t>и</w:t>
      </w:r>
      <w:r w:rsidRPr="00CE415E">
        <w:rPr>
          <w:sz w:val="24"/>
          <w:szCs w:val="24"/>
        </w:rPr>
        <w:t>т из принципа добровольного финансового участия родителей в формировании бюджета АНО «Центр развития Ягринской гимназии» посредством пожертвований, наличия в учреждении обучающихся из социально незащищенных семей, которые не могут участвовать в благотворительной помощи.</w:t>
      </w:r>
      <w:r>
        <w:rPr>
          <w:sz w:val="24"/>
          <w:szCs w:val="24"/>
        </w:rPr>
        <w:t xml:space="preserve">  МАОУ «Ягринская гимназия» в организационной деятельности родительской общественности по привлечению средств добровольных родительских пожертвований </w:t>
      </w:r>
      <w:r w:rsidRPr="00C7531B">
        <w:rPr>
          <w:b/>
          <w:sz w:val="24"/>
          <w:szCs w:val="24"/>
        </w:rPr>
        <w:t>участия не принимает</w:t>
      </w:r>
      <w:r>
        <w:rPr>
          <w:sz w:val="24"/>
          <w:szCs w:val="24"/>
        </w:rPr>
        <w:t>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В начале каждого учебного года на заседании родительского комитета гимназии обсуждается вопрос возможности оказания помощи школе, определяется размер родительского пожертвования, который можно </w:t>
      </w:r>
      <w:r w:rsidRPr="008876BD">
        <w:rPr>
          <w:b/>
          <w:sz w:val="24"/>
          <w:szCs w:val="24"/>
        </w:rPr>
        <w:t>рекомендовать</w:t>
      </w:r>
      <w:r w:rsidRPr="00CE415E">
        <w:rPr>
          <w:sz w:val="24"/>
          <w:szCs w:val="24"/>
        </w:rPr>
        <w:t xml:space="preserve"> родительской общественности классов для внесения в качестве добровольного родительского пожертвования на расчетный счет АНО «Центр развития Ягринской</w:t>
      </w:r>
      <w:r>
        <w:rPr>
          <w:sz w:val="24"/>
          <w:szCs w:val="24"/>
        </w:rPr>
        <w:t xml:space="preserve"> </w:t>
      </w:r>
      <w:r w:rsidRPr="00CE415E">
        <w:rPr>
          <w:sz w:val="24"/>
          <w:szCs w:val="24"/>
        </w:rPr>
        <w:t>гимназии»</w:t>
      </w:r>
      <w:r>
        <w:rPr>
          <w:sz w:val="24"/>
          <w:szCs w:val="24"/>
        </w:rPr>
        <w:t xml:space="preserve"> </w:t>
      </w:r>
      <w:r w:rsidRPr="00CE415E">
        <w:rPr>
          <w:sz w:val="24"/>
          <w:szCs w:val="24"/>
        </w:rPr>
        <w:t>для реализации мероприятий по оказанию материально-финансовой помощи  МАОУ «Ягринская гимназия»</w:t>
      </w:r>
      <w:r>
        <w:rPr>
          <w:sz w:val="24"/>
          <w:szCs w:val="24"/>
        </w:rPr>
        <w:t xml:space="preserve"> (приложение № 2)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мы информированы, р</w:t>
      </w:r>
      <w:r w:rsidRPr="00CE415E">
        <w:rPr>
          <w:sz w:val="24"/>
          <w:szCs w:val="24"/>
        </w:rPr>
        <w:t xml:space="preserve">азмер добровольного родительского пожертвования определяется по принципу, </w:t>
      </w:r>
      <w:r w:rsidRPr="008876BD">
        <w:rPr>
          <w:b/>
          <w:sz w:val="24"/>
          <w:szCs w:val="24"/>
        </w:rPr>
        <w:t>по-возможности, равновеликого</w:t>
      </w:r>
      <w:r w:rsidRPr="00CE415E">
        <w:rPr>
          <w:sz w:val="24"/>
          <w:szCs w:val="24"/>
        </w:rPr>
        <w:t xml:space="preserve"> участия родителей при оказании помощи, но оформляется как </w:t>
      </w:r>
      <w:r w:rsidRPr="008876BD">
        <w:rPr>
          <w:b/>
          <w:sz w:val="24"/>
          <w:szCs w:val="24"/>
        </w:rPr>
        <w:t>примерный, рекомендуемый</w:t>
      </w:r>
      <w:r w:rsidRPr="00CE415E">
        <w:rPr>
          <w:sz w:val="24"/>
          <w:szCs w:val="24"/>
        </w:rPr>
        <w:t xml:space="preserve">. И на практике родительские комитеты классов с пониманием относятся к </w:t>
      </w:r>
      <w:r>
        <w:rPr>
          <w:sz w:val="24"/>
          <w:szCs w:val="24"/>
        </w:rPr>
        <w:t>фактам наличия</w:t>
      </w:r>
      <w:r w:rsidRPr="00CE415E">
        <w:rPr>
          <w:sz w:val="24"/>
          <w:szCs w:val="24"/>
        </w:rPr>
        <w:t xml:space="preserve"> семей с низким материальным достатком, ни в коем случае не допуская дискриминации по этой причине.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lastRenderedPageBreak/>
        <w:t xml:space="preserve">С 2009 г. в Родительском договоре, где регламентированы права и обязанности МАОУ «Ягринская гимназия» - определена возможность внесения ежегодного родительского пожертвования на оказание материально-финансовой помощи гимназии в размере, рекомендованном решением родительского комитета гимназии, </w:t>
      </w:r>
      <w:r w:rsidRPr="00C7531B">
        <w:rPr>
          <w:b/>
          <w:sz w:val="24"/>
          <w:szCs w:val="24"/>
        </w:rPr>
        <w:t>не как обязанность, а как право родителей</w:t>
      </w:r>
      <w:r w:rsidRPr="00CE415E">
        <w:rPr>
          <w:sz w:val="24"/>
          <w:szCs w:val="24"/>
        </w:rPr>
        <w:t xml:space="preserve"> (копии договоров за 2009 – 2014 гг. прилагаются</w:t>
      </w:r>
      <w:r>
        <w:rPr>
          <w:sz w:val="24"/>
          <w:szCs w:val="24"/>
        </w:rPr>
        <w:t xml:space="preserve"> – приложение № 3)</w:t>
      </w:r>
      <w:r w:rsidRPr="00CE415E">
        <w:rPr>
          <w:sz w:val="24"/>
          <w:szCs w:val="24"/>
        </w:rPr>
        <w:t>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Задача АНО «Центр развития Ягринской гимназии», родительских комитетов гимназии и классов не заставить родителей платить рекомендуемые суммы родительских пожертвований, а убедить их, что расходы АНО «Центр развития Ягринской гимназии» обоснованные, действительно нужны и полезны как для эффективного образовательного процесса гимназии в целом, так и для каждого обучающегося. В основном, эта задача выполняется, так как за весь период работы АНО «Центр развития Ягринской гимназии» </w:t>
      </w:r>
      <w:r w:rsidRPr="002B79A1">
        <w:rPr>
          <w:b/>
          <w:sz w:val="24"/>
          <w:szCs w:val="24"/>
        </w:rPr>
        <w:t>не было ни одной жалобы.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Таким образом, полагаем, что нет оснований считать помощь, оказываемую гимназии через благотворительную организацию АНО «Центр развития Ягринской гимназии», </w:t>
      </w:r>
      <w:r>
        <w:rPr>
          <w:sz w:val="24"/>
          <w:szCs w:val="24"/>
        </w:rPr>
        <w:t xml:space="preserve">осуществляемой </w:t>
      </w:r>
      <w:r w:rsidRPr="00CE415E">
        <w:rPr>
          <w:sz w:val="24"/>
          <w:szCs w:val="24"/>
        </w:rPr>
        <w:t>без соблюдения принципа добровольности.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Акцентируем внимание, что суммы добровольных родительских пожертвований за 2013 – 2014, 2014 – 2015 учебные годы, указанные в предписании прокуратуры, определены на основании ежегодных отчетов Правления АНО «Центр развития Ягринской гимназии» перед родительской общественностью, </w:t>
      </w:r>
      <w:r>
        <w:rPr>
          <w:sz w:val="24"/>
          <w:szCs w:val="24"/>
        </w:rPr>
        <w:t xml:space="preserve">а не МАОУ «Ягринская гимназия», </w:t>
      </w:r>
      <w:r w:rsidRPr="00CE415E">
        <w:rPr>
          <w:sz w:val="24"/>
          <w:szCs w:val="24"/>
        </w:rPr>
        <w:t xml:space="preserve">где число освобожденных от уплаты указано для упрощения восприятия </w:t>
      </w:r>
      <w:r>
        <w:rPr>
          <w:sz w:val="24"/>
          <w:szCs w:val="24"/>
        </w:rPr>
        <w:t xml:space="preserve">информации </w:t>
      </w:r>
      <w:r w:rsidRPr="00CE415E">
        <w:rPr>
          <w:sz w:val="24"/>
          <w:szCs w:val="24"/>
        </w:rPr>
        <w:t>родительской общественностью гимназии. Надо полагать, что реч</w:t>
      </w:r>
      <w:r>
        <w:rPr>
          <w:sz w:val="24"/>
          <w:szCs w:val="24"/>
        </w:rPr>
        <w:t>ь идет о социально незащищенных, малообеспеченных семьях</w:t>
      </w:r>
      <w:r w:rsidRPr="00CE415E">
        <w:rPr>
          <w:sz w:val="24"/>
          <w:szCs w:val="24"/>
        </w:rPr>
        <w:t xml:space="preserve"> обучающихся гимназии, которые, исходя из принципов свободного волеизъявлении и добровольности финансового участия, не приняли участие в благотворительной деятельности.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В непосредственном получении денежных средств от родителей, как и в составлении ежегодных отчетов о расходовании добровольных родительских пожертвований гимназия не участвует, так как МАОУ «Ягринская гимназия» и АНО «Центр развития Ягринской гимназии» - разные юридические лица. Другое дело – наряду с ежегодным отчетом АНО «Центр развития Ягринской гимназии» МАОУ «Ягринская гимназия» предоставляет свой отчет родительской общественности о крупных расходах за счет бюджетных ассигнований и доходов от приносящей доход деятельности (копии отчетов прилагаются</w:t>
      </w:r>
      <w:r>
        <w:rPr>
          <w:sz w:val="24"/>
          <w:szCs w:val="24"/>
        </w:rPr>
        <w:t xml:space="preserve"> – приложение № 4</w:t>
      </w:r>
      <w:r w:rsidRPr="00CE415E">
        <w:rPr>
          <w:sz w:val="24"/>
          <w:szCs w:val="24"/>
        </w:rPr>
        <w:t>).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По данным гимназии форма добровольных родительских пожертвований, вносимых в АНО «Центр развития Ягринской гимназии», регулиру</w:t>
      </w:r>
      <w:r>
        <w:rPr>
          <w:sz w:val="24"/>
          <w:szCs w:val="24"/>
        </w:rPr>
        <w:t>е</w:t>
      </w:r>
      <w:r w:rsidRPr="00CE415E">
        <w:rPr>
          <w:sz w:val="24"/>
          <w:szCs w:val="24"/>
        </w:rPr>
        <w:t xml:space="preserve">тся п. 2 ст. 574 Гражданского кодекса Российской Федерации и оформляется приходным бухгалтерским </w:t>
      </w:r>
      <w:r w:rsidRPr="00CE415E">
        <w:rPr>
          <w:sz w:val="24"/>
          <w:szCs w:val="24"/>
        </w:rPr>
        <w:lastRenderedPageBreak/>
        <w:t>документом строгой отчетности, утвержденным для некоммерческих организаций (</w:t>
      </w:r>
      <w:r>
        <w:rPr>
          <w:sz w:val="24"/>
          <w:szCs w:val="24"/>
        </w:rPr>
        <w:t xml:space="preserve">по просьбе гимназии </w:t>
      </w:r>
      <w:r w:rsidRPr="00CE415E">
        <w:rPr>
          <w:sz w:val="24"/>
          <w:szCs w:val="24"/>
        </w:rPr>
        <w:t xml:space="preserve">копии </w:t>
      </w:r>
      <w:r>
        <w:rPr>
          <w:sz w:val="24"/>
          <w:szCs w:val="24"/>
        </w:rPr>
        <w:t xml:space="preserve">предоставлены – </w:t>
      </w:r>
      <w:r w:rsidRPr="00CE415E">
        <w:rPr>
          <w:sz w:val="24"/>
          <w:szCs w:val="24"/>
        </w:rPr>
        <w:t>прил</w:t>
      </w:r>
      <w:r>
        <w:rPr>
          <w:sz w:val="24"/>
          <w:szCs w:val="24"/>
        </w:rPr>
        <w:t>ожение № 5</w:t>
      </w:r>
      <w:r w:rsidRPr="00CE415E">
        <w:rPr>
          <w:sz w:val="24"/>
          <w:szCs w:val="24"/>
        </w:rPr>
        <w:t>).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 xml:space="preserve">Руководствуясь договором пожертвования неденежного имущества, оплаты услуг и выполнения работ, заключенного </w:t>
      </w:r>
      <w:r>
        <w:rPr>
          <w:sz w:val="24"/>
          <w:szCs w:val="24"/>
        </w:rPr>
        <w:t xml:space="preserve">29.12.2011 </w:t>
      </w:r>
      <w:r w:rsidRPr="00CE415E">
        <w:rPr>
          <w:sz w:val="24"/>
          <w:szCs w:val="24"/>
        </w:rPr>
        <w:t>г. между МАОУ «Ягринская гимназия» и АНО «Центр развития Ягринской гимназии», на основании официального письма МАОУ «Ягринская гимназия» АНО «Центр развития Ягринской гимназии»</w:t>
      </w:r>
      <w:r>
        <w:rPr>
          <w:sz w:val="24"/>
          <w:szCs w:val="24"/>
        </w:rPr>
        <w:t xml:space="preserve"> </w:t>
      </w:r>
      <w:r w:rsidRPr="00CE415E">
        <w:rPr>
          <w:sz w:val="24"/>
          <w:szCs w:val="24"/>
        </w:rPr>
        <w:t>для нужд образовательного процесса гимназии производит приобретение товарно-материальных ценностей, осуществляет оплату услуг и работ. МАОУ «Ягринская гимназия», в свою очередь, принимает товарно-материальные ценности, услуги и работы, производимые в свой адрес.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Передача товарно-материальных ценностей от АНО «Центр развития Ягринской гимназии» в адрес МАОУ «Ягринская гимназия» производится на основании товарно-транспортной накладной. Товарно-мат</w:t>
      </w:r>
      <w:r>
        <w:rPr>
          <w:sz w:val="24"/>
          <w:szCs w:val="24"/>
        </w:rPr>
        <w:t xml:space="preserve">ериальные ценности ставятся на </w:t>
      </w:r>
      <w:r w:rsidRPr="00CE415E">
        <w:rPr>
          <w:sz w:val="24"/>
          <w:szCs w:val="24"/>
        </w:rPr>
        <w:t>учет в МАОУ «Ягринская гимназия» и</w:t>
      </w:r>
      <w:r>
        <w:rPr>
          <w:sz w:val="24"/>
          <w:szCs w:val="24"/>
        </w:rPr>
        <w:t>,</w:t>
      </w:r>
      <w:r w:rsidRPr="00CE415E">
        <w:rPr>
          <w:sz w:val="24"/>
          <w:szCs w:val="24"/>
        </w:rPr>
        <w:t xml:space="preserve"> кроме того, факт передачи товарно-материальных ц</w:t>
      </w:r>
      <w:r>
        <w:rPr>
          <w:sz w:val="24"/>
          <w:szCs w:val="24"/>
        </w:rPr>
        <w:t xml:space="preserve">енностей подтверждается письмом и бухгалтерскими документами </w:t>
      </w:r>
      <w:r w:rsidRPr="00CE415E">
        <w:rPr>
          <w:sz w:val="24"/>
          <w:szCs w:val="24"/>
        </w:rPr>
        <w:t>(копии прилагаются</w:t>
      </w:r>
      <w:r>
        <w:rPr>
          <w:sz w:val="24"/>
          <w:szCs w:val="24"/>
        </w:rPr>
        <w:t xml:space="preserve"> – приложение № 6).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Используемая модель привлечения средств добровольных родительских пожертвований многократно продемонстрирована в отраслевой юридической литературе: «Юридический журнал директора школы», «Справочник руководителя образовательного учреждения» и др. (приложение № 7), а МАОУ «Ягринская гимназия» в течение многих лет опыт ее использования передает образовательным организациям Архангельской области как юридически выверенный и передовой.</w:t>
      </w:r>
    </w:p>
    <w:p w:rsidR="00CD36E7" w:rsidRPr="00CE415E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 w:rsidRPr="00CE415E">
        <w:rPr>
          <w:sz w:val="24"/>
          <w:szCs w:val="24"/>
        </w:rPr>
        <w:t>Председатель правления АНО «Центр развития Ягринской гимназии» Стрелкова И.В., является родителем обучающихся гимназии, представляет единоличный исполнительный орган организаци</w:t>
      </w:r>
      <w:r>
        <w:rPr>
          <w:sz w:val="24"/>
          <w:szCs w:val="24"/>
        </w:rPr>
        <w:t xml:space="preserve">и </w:t>
      </w:r>
      <w:r w:rsidRPr="00CE415E">
        <w:rPr>
          <w:sz w:val="24"/>
          <w:szCs w:val="24"/>
        </w:rPr>
        <w:t>(ст. 123.25 Гражданского кодекса Российской Федерации)</w:t>
      </w:r>
      <w:r>
        <w:rPr>
          <w:sz w:val="24"/>
          <w:szCs w:val="24"/>
        </w:rPr>
        <w:t>, избрана решением правления организации.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Ее р</w:t>
      </w:r>
      <w:r w:rsidRPr="00CE415E">
        <w:rPr>
          <w:sz w:val="24"/>
          <w:szCs w:val="24"/>
        </w:rPr>
        <w:t>абота в качестве бухгалтера-калькулятора школьной столовой никоим образом не противоречит выполнению ею функций председателя правления АНО «Центр развития Ягринской гимназии», тем более, что должностной функционал не</w:t>
      </w:r>
      <w:r>
        <w:rPr>
          <w:sz w:val="24"/>
          <w:szCs w:val="24"/>
        </w:rPr>
        <w:t xml:space="preserve"> пересекается. </w:t>
      </w:r>
      <w:r w:rsidRPr="00CE415E">
        <w:rPr>
          <w:sz w:val="24"/>
          <w:szCs w:val="24"/>
        </w:rPr>
        <w:t>Кроме того, Стрелкова И.В. находится в отпуск</w:t>
      </w:r>
      <w:r w:rsidR="007C2867">
        <w:rPr>
          <w:sz w:val="24"/>
          <w:szCs w:val="24"/>
        </w:rPr>
        <w:t>е по уходу за ребенком</w:t>
      </w:r>
      <w:r w:rsidRPr="00CE415E">
        <w:rPr>
          <w:sz w:val="24"/>
          <w:szCs w:val="24"/>
        </w:rPr>
        <w:t xml:space="preserve"> с </w:t>
      </w:r>
      <w:bookmarkStart w:id="0" w:name="_GoBack"/>
      <w:bookmarkEnd w:id="0"/>
      <w:r>
        <w:rPr>
          <w:sz w:val="24"/>
          <w:szCs w:val="24"/>
        </w:rPr>
        <w:t>11.12.2013г.</w:t>
      </w:r>
    </w:p>
    <w:p w:rsidR="007C2867" w:rsidRDefault="007C2867" w:rsidP="007C2867">
      <w:pPr>
        <w:spacing w:line="360" w:lineRule="auto"/>
        <w:ind w:firstLine="709"/>
        <w:jc w:val="both"/>
        <w:rPr>
          <w:sz w:val="24"/>
          <w:szCs w:val="24"/>
        </w:rPr>
      </w:pPr>
      <w:r w:rsidRPr="007C28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Реализуя норму п.«р» ч.2 ст.29 Федерального закона «Об образовании в Российской Федерации» МАОУ «Ягринская гимназия» на официальном сайте в сети Интернет размещает Отчет об исполнении  учреждением плана его финансово-хозяйственной деятельности (ф.0503737), где отражены кассовые расходы (фактическое приобретение) за отчетный год на приобретение основных средств и материальных запасов по всем источникам финансирования. А изменения остатков по движению </w:t>
      </w:r>
      <w:r>
        <w:rPr>
          <w:sz w:val="24"/>
          <w:szCs w:val="24"/>
        </w:rPr>
        <w:lastRenderedPageBreak/>
        <w:t>основных средств и материальных запасов прослеживается в балансе учреждения за отчетный период (указанные отчет и баланс на сайте были размещены).</w:t>
      </w:r>
    </w:p>
    <w:p w:rsidR="007C2867" w:rsidRDefault="007C2867" w:rsidP="007C286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Нормы п.«р» ч.2 ст.29 Федерального закона «Об образовании в Российской Федерации» не содержат прямого указания на необходимость размещения на сайте учреждения информации о поступлении добровольных пожертвований и об их расходовании по итогам финансового года, тем более, что получателем добровольных родительских пожертвований является </w:t>
      </w:r>
      <w:r w:rsidRPr="00CE415E">
        <w:rPr>
          <w:sz w:val="24"/>
          <w:szCs w:val="24"/>
        </w:rPr>
        <w:t>АНО «Центр развития Ягринской гимназии»</w:t>
      </w:r>
      <w:r>
        <w:rPr>
          <w:sz w:val="24"/>
          <w:szCs w:val="24"/>
        </w:rPr>
        <w:t>, устав которой и реквизиты размещены в нескольких разделах сайта гимназии.</w:t>
      </w:r>
    </w:p>
    <w:p w:rsidR="007C2867" w:rsidRPr="007C2867" w:rsidRDefault="007C2867" w:rsidP="004F53F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вышеизложенного</w:t>
      </w:r>
      <w:r w:rsidRPr="007C2867">
        <w:rPr>
          <w:sz w:val="24"/>
          <w:szCs w:val="24"/>
        </w:rPr>
        <w:t>:</w:t>
      </w:r>
    </w:p>
    <w:p w:rsidR="007C2867" w:rsidRPr="007C2867" w:rsidRDefault="007C2867" w:rsidP="004F53F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 исключения  возможности истолковывания права родителей о внесении добровольного родительского пожертвования как недобровольного по формальному признаку, принято решение внести изменение в раздел «Права родителей обучающихся», а именно исключить пункт «вносить ежегодно родительские пожертвования в Фонд гимназии в размере, рекомендованном решением родительского комитета гимназии на текущее содержание учреждения, приобретение учебно-методических пособий, технических средств обучения, инвентаря и прочие потребности гимназии».</w:t>
      </w:r>
    </w:p>
    <w:p w:rsidR="00CD36E7" w:rsidRPr="007C2867" w:rsidRDefault="00CD36E7" w:rsidP="004F53FA">
      <w:pPr>
        <w:shd w:val="clear" w:color="auto" w:fill="FFFFFF"/>
        <w:spacing w:line="323" w:lineRule="atLeast"/>
        <w:ind w:firstLine="709"/>
        <w:jc w:val="both"/>
        <w:rPr>
          <w:rFonts w:ascii="Arial" w:hAnsi="Arial" w:cs="Arial"/>
          <w:sz w:val="23"/>
          <w:szCs w:val="23"/>
          <w:lang w:eastAsia="ru-RU"/>
        </w:rPr>
      </w:pPr>
      <w:r>
        <w:rPr>
          <w:sz w:val="24"/>
          <w:szCs w:val="24"/>
        </w:rPr>
        <w:t xml:space="preserve">Принято решение обратить внимание правления </w:t>
      </w:r>
      <w:r w:rsidRPr="00CE415E">
        <w:rPr>
          <w:sz w:val="24"/>
          <w:szCs w:val="24"/>
        </w:rPr>
        <w:t>АНО «Центр развития Ягринской гимназии»</w:t>
      </w:r>
      <w:r>
        <w:rPr>
          <w:sz w:val="24"/>
          <w:szCs w:val="24"/>
        </w:rPr>
        <w:t xml:space="preserve"> на корректность формулировок при подготовке ежегодной информации об использовании средств добровольных родительских пожертвований. А именно: исключить пункт «освобождены от уплаты», как некорректный и не соответствующий реальным фактам невнесения отдельными родителями пожертвований из-за невозможности или нежелания.</w:t>
      </w:r>
    </w:p>
    <w:p w:rsidR="00CD36E7" w:rsidRDefault="00CD36E7" w:rsidP="00CD36E7">
      <w:pPr>
        <w:spacing w:line="360" w:lineRule="auto"/>
        <w:ind w:firstLine="709"/>
        <w:jc w:val="both"/>
        <w:rPr>
          <w:sz w:val="24"/>
          <w:szCs w:val="24"/>
        </w:rPr>
      </w:pPr>
    </w:p>
    <w:p w:rsidR="00394BF5" w:rsidRPr="005B6A2C" w:rsidRDefault="00394BF5" w:rsidP="00394B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ответ на запрос на </w:t>
      </w:r>
      <w:r w:rsidR="00CD36E7">
        <w:rPr>
          <w:sz w:val="24"/>
          <w:szCs w:val="24"/>
        </w:rPr>
        <w:t>1</w:t>
      </w:r>
      <w:r>
        <w:rPr>
          <w:sz w:val="24"/>
          <w:szCs w:val="24"/>
        </w:rPr>
        <w:t>0 л. в 1 экз.</w:t>
      </w:r>
    </w:p>
    <w:p w:rsidR="00181C9E" w:rsidRPr="005B6A2C" w:rsidRDefault="00181C9E" w:rsidP="002771AA">
      <w:pPr>
        <w:rPr>
          <w:sz w:val="24"/>
          <w:szCs w:val="24"/>
        </w:rPr>
      </w:pPr>
    </w:p>
    <w:p w:rsidR="00182522" w:rsidRPr="005B6A2C" w:rsidRDefault="00182522" w:rsidP="00182522">
      <w:pPr>
        <w:rPr>
          <w:sz w:val="24"/>
          <w:szCs w:val="24"/>
        </w:rPr>
      </w:pPr>
    </w:p>
    <w:p w:rsidR="00182522" w:rsidRPr="005B6A2C" w:rsidRDefault="00182522" w:rsidP="00182522">
      <w:pPr>
        <w:rPr>
          <w:sz w:val="24"/>
          <w:szCs w:val="24"/>
        </w:rPr>
      </w:pPr>
    </w:p>
    <w:p w:rsidR="00182522" w:rsidRPr="005B6A2C" w:rsidRDefault="00182522" w:rsidP="00182522">
      <w:pPr>
        <w:rPr>
          <w:sz w:val="24"/>
          <w:szCs w:val="24"/>
        </w:rPr>
      </w:pPr>
    </w:p>
    <w:p w:rsidR="00F163D6" w:rsidRPr="005B6A2C" w:rsidRDefault="00F163D6" w:rsidP="00182522">
      <w:pPr>
        <w:rPr>
          <w:sz w:val="24"/>
          <w:szCs w:val="24"/>
        </w:rPr>
      </w:pPr>
    </w:p>
    <w:p w:rsidR="00394BF5" w:rsidRPr="00394BF5" w:rsidRDefault="00394BF5" w:rsidP="00182522">
      <w:pPr>
        <w:rPr>
          <w:sz w:val="22"/>
          <w:szCs w:val="22"/>
        </w:rPr>
      </w:pPr>
      <w:r w:rsidRPr="00394BF5">
        <w:rPr>
          <w:sz w:val="22"/>
          <w:szCs w:val="22"/>
        </w:rPr>
        <w:t>С уважением,</w:t>
      </w:r>
    </w:p>
    <w:p w:rsidR="00F163D6" w:rsidRPr="005B6A2C" w:rsidRDefault="00394BF5" w:rsidP="00BC39F3">
      <w:pPr>
        <w:pStyle w:val="1"/>
        <w:ind w:left="0"/>
        <w:rPr>
          <w:szCs w:val="24"/>
          <w:lang w:val="ru-RU"/>
        </w:rPr>
      </w:pPr>
      <w:r>
        <w:rPr>
          <w:szCs w:val="24"/>
          <w:lang w:val="ru-RU"/>
        </w:rPr>
        <w:t xml:space="preserve">            </w:t>
      </w:r>
      <w:r w:rsidR="005B6A2C" w:rsidRPr="005B6A2C">
        <w:rPr>
          <w:szCs w:val="24"/>
          <w:lang w:val="ru-RU"/>
        </w:rPr>
        <w:t>Директор</w:t>
      </w:r>
      <w:r w:rsidR="005B6A2C" w:rsidRPr="005B6A2C">
        <w:rPr>
          <w:szCs w:val="24"/>
          <w:lang w:val="ru-RU"/>
        </w:rPr>
        <w:tab/>
      </w:r>
      <w:r w:rsidR="005B6A2C" w:rsidRPr="005B6A2C">
        <w:rPr>
          <w:szCs w:val="24"/>
          <w:lang w:val="ru-RU"/>
        </w:rPr>
        <w:tab/>
      </w:r>
      <w:r w:rsidR="005B6A2C" w:rsidRPr="005B6A2C">
        <w:rPr>
          <w:szCs w:val="24"/>
          <w:lang w:val="ru-RU"/>
        </w:rPr>
        <w:tab/>
      </w:r>
      <w:r w:rsidR="005B6A2C" w:rsidRPr="005B6A2C">
        <w:rPr>
          <w:szCs w:val="24"/>
          <w:lang w:val="ru-RU"/>
        </w:rPr>
        <w:tab/>
      </w:r>
      <w:r w:rsidR="005B6A2C" w:rsidRPr="005B6A2C">
        <w:rPr>
          <w:szCs w:val="24"/>
          <w:lang w:val="ru-RU"/>
        </w:rPr>
        <w:tab/>
      </w:r>
      <w:r w:rsidR="005B6A2C" w:rsidRPr="005B6A2C">
        <w:rPr>
          <w:szCs w:val="24"/>
          <w:lang w:val="ru-RU"/>
        </w:rPr>
        <w:tab/>
      </w:r>
      <w:r w:rsidR="005B6A2C" w:rsidRPr="005B6A2C">
        <w:rPr>
          <w:szCs w:val="24"/>
          <w:lang w:val="ru-RU"/>
        </w:rPr>
        <w:tab/>
      </w:r>
      <w:r w:rsidR="005B6A2C" w:rsidRPr="005B6A2C">
        <w:rPr>
          <w:szCs w:val="24"/>
          <w:lang w:val="ru-RU"/>
        </w:rPr>
        <w:tab/>
      </w:r>
      <w:r w:rsidR="001B5905" w:rsidRPr="005B6A2C">
        <w:rPr>
          <w:szCs w:val="24"/>
          <w:lang w:val="ru-RU"/>
        </w:rPr>
        <w:t xml:space="preserve">Б.Г. </w:t>
      </w:r>
      <w:r w:rsidR="005B6A2C" w:rsidRPr="005B6A2C">
        <w:rPr>
          <w:szCs w:val="24"/>
          <w:lang w:val="ru-RU"/>
        </w:rPr>
        <w:t>К</w:t>
      </w:r>
      <w:r w:rsidR="001B5905" w:rsidRPr="005B6A2C">
        <w:rPr>
          <w:szCs w:val="24"/>
          <w:lang w:val="ru-RU"/>
        </w:rPr>
        <w:t>осмачев</w:t>
      </w:r>
    </w:p>
    <w:p w:rsidR="00F163D6" w:rsidRPr="005B6A2C" w:rsidRDefault="00F163D6" w:rsidP="00F163D6">
      <w:pPr>
        <w:pStyle w:val="1"/>
        <w:numPr>
          <w:ilvl w:val="0"/>
          <w:numId w:val="0"/>
        </w:numPr>
        <w:rPr>
          <w:szCs w:val="24"/>
          <w:lang w:val="ru-RU"/>
        </w:rPr>
      </w:pPr>
    </w:p>
    <w:p w:rsidR="001B5905" w:rsidRPr="005B6A2C" w:rsidRDefault="001B5905" w:rsidP="00F163D6">
      <w:pPr>
        <w:pStyle w:val="1"/>
        <w:numPr>
          <w:ilvl w:val="0"/>
          <w:numId w:val="0"/>
        </w:numPr>
        <w:rPr>
          <w:szCs w:val="24"/>
          <w:lang w:val="ru-RU"/>
        </w:rPr>
      </w:pPr>
      <w:r w:rsidRPr="005B6A2C">
        <w:rPr>
          <w:szCs w:val="24"/>
          <w:lang w:val="ru-RU"/>
        </w:rPr>
        <w:tab/>
      </w:r>
      <w:r w:rsidRPr="005B6A2C">
        <w:rPr>
          <w:szCs w:val="24"/>
          <w:lang w:val="ru-RU"/>
        </w:rPr>
        <w:tab/>
      </w:r>
      <w:r w:rsidRPr="005B6A2C">
        <w:rPr>
          <w:szCs w:val="24"/>
          <w:lang w:val="ru-RU"/>
        </w:rPr>
        <w:tab/>
      </w:r>
      <w:r w:rsidRPr="005B6A2C">
        <w:rPr>
          <w:szCs w:val="24"/>
          <w:lang w:val="ru-RU"/>
        </w:rPr>
        <w:tab/>
      </w:r>
      <w:r w:rsidRPr="005B6A2C">
        <w:rPr>
          <w:szCs w:val="24"/>
          <w:lang w:val="ru-RU"/>
        </w:rPr>
        <w:tab/>
      </w:r>
    </w:p>
    <w:p w:rsidR="001B5905" w:rsidRPr="005B6A2C" w:rsidRDefault="001B5905" w:rsidP="00DD3594">
      <w:pPr>
        <w:rPr>
          <w:sz w:val="24"/>
          <w:szCs w:val="24"/>
        </w:rPr>
      </w:pPr>
    </w:p>
    <w:sectPr w:rsidR="001B5905" w:rsidRPr="005B6A2C">
      <w:footnotePr>
        <w:pos w:val="beneathText"/>
      </w:footnotePr>
      <w:pgSz w:w="11905" w:h="16837"/>
      <w:pgMar w:top="765" w:right="851" w:bottom="56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1440" w:firstLine="0"/>
      </w:pPr>
    </w:lvl>
  </w:abstractNum>
  <w:abstractNum w:abstractNumId="1">
    <w:nsid w:val="07E33A0D"/>
    <w:multiLevelType w:val="hybridMultilevel"/>
    <w:tmpl w:val="4CDA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569BE"/>
    <w:multiLevelType w:val="singleLevel"/>
    <w:tmpl w:val="BD8418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7343946"/>
    <w:multiLevelType w:val="hybridMultilevel"/>
    <w:tmpl w:val="D2DCD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44685"/>
    <w:multiLevelType w:val="hybridMultilevel"/>
    <w:tmpl w:val="8806C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9367D"/>
    <w:multiLevelType w:val="hybridMultilevel"/>
    <w:tmpl w:val="AAC8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97C44"/>
    <w:multiLevelType w:val="hybridMultilevel"/>
    <w:tmpl w:val="FBF0B3BC"/>
    <w:lvl w:ilvl="0" w:tplc="9CA4B6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D11C8"/>
    <w:multiLevelType w:val="hybridMultilevel"/>
    <w:tmpl w:val="A9A2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04F01"/>
    <w:rsid w:val="000005B2"/>
    <w:rsid w:val="00031052"/>
    <w:rsid w:val="00047C46"/>
    <w:rsid w:val="000E50F2"/>
    <w:rsid w:val="000F61BD"/>
    <w:rsid w:val="00143E03"/>
    <w:rsid w:val="00181C9E"/>
    <w:rsid w:val="00182522"/>
    <w:rsid w:val="001A5B87"/>
    <w:rsid w:val="001A6208"/>
    <w:rsid w:val="001B5905"/>
    <w:rsid w:val="001D4352"/>
    <w:rsid w:val="00243519"/>
    <w:rsid w:val="00247DA1"/>
    <w:rsid w:val="002771AA"/>
    <w:rsid w:val="002859A8"/>
    <w:rsid w:val="00394BF5"/>
    <w:rsid w:val="003A5CE5"/>
    <w:rsid w:val="003E78DD"/>
    <w:rsid w:val="00414792"/>
    <w:rsid w:val="00430D45"/>
    <w:rsid w:val="004773FA"/>
    <w:rsid w:val="0048620F"/>
    <w:rsid w:val="00487FC4"/>
    <w:rsid w:val="004F53FA"/>
    <w:rsid w:val="00504F01"/>
    <w:rsid w:val="00541989"/>
    <w:rsid w:val="005B23D0"/>
    <w:rsid w:val="005B6A2C"/>
    <w:rsid w:val="005F1DAA"/>
    <w:rsid w:val="00630D95"/>
    <w:rsid w:val="006544D9"/>
    <w:rsid w:val="00655886"/>
    <w:rsid w:val="0066706F"/>
    <w:rsid w:val="00690158"/>
    <w:rsid w:val="0069139A"/>
    <w:rsid w:val="006E73DB"/>
    <w:rsid w:val="006F73DE"/>
    <w:rsid w:val="007052A8"/>
    <w:rsid w:val="00724FA7"/>
    <w:rsid w:val="007C1969"/>
    <w:rsid w:val="007C2867"/>
    <w:rsid w:val="007F3D1A"/>
    <w:rsid w:val="008A1099"/>
    <w:rsid w:val="008B3D78"/>
    <w:rsid w:val="008C1443"/>
    <w:rsid w:val="0092615C"/>
    <w:rsid w:val="00952339"/>
    <w:rsid w:val="009E7E6E"/>
    <w:rsid w:val="009F547C"/>
    <w:rsid w:val="00A65457"/>
    <w:rsid w:val="00A746BF"/>
    <w:rsid w:val="00AB0E35"/>
    <w:rsid w:val="00AC2C59"/>
    <w:rsid w:val="00B047E0"/>
    <w:rsid w:val="00B82758"/>
    <w:rsid w:val="00BC05B6"/>
    <w:rsid w:val="00BC39F3"/>
    <w:rsid w:val="00BC4BCE"/>
    <w:rsid w:val="00BD2DD7"/>
    <w:rsid w:val="00BE5525"/>
    <w:rsid w:val="00BF18B1"/>
    <w:rsid w:val="00C40A07"/>
    <w:rsid w:val="00C44108"/>
    <w:rsid w:val="00CD36E7"/>
    <w:rsid w:val="00CF0A32"/>
    <w:rsid w:val="00D35664"/>
    <w:rsid w:val="00D36D10"/>
    <w:rsid w:val="00D50B36"/>
    <w:rsid w:val="00D7449F"/>
    <w:rsid w:val="00DD23D8"/>
    <w:rsid w:val="00DD3594"/>
    <w:rsid w:val="00DE5D0C"/>
    <w:rsid w:val="00E077A4"/>
    <w:rsid w:val="00E85A27"/>
    <w:rsid w:val="00E95D3C"/>
    <w:rsid w:val="00EA1186"/>
    <w:rsid w:val="00EA5008"/>
    <w:rsid w:val="00F163D6"/>
    <w:rsid w:val="00F26FA9"/>
    <w:rsid w:val="00F67C27"/>
    <w:rsid w:val="00FA73F1"/>
    <w:rsid w:val="00FE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720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rPr>
      <w:sz w:val="24"/>
    </w:r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8">
    <w:name w:val="Содержимое врезки"/>
    <w:basedOn w:val="a6"/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BodyText2">
    <w:name w:val="Body Text 2"/>
    <w:basedOn w:val="a"/>
    <w:pPr>
      <w:jc w:val="both"/>
    </w:pPr>
    <w:rPr>
      <w:sz w:val="24"/>
    </w:rPr>
  </w:style>
  <w:style w:type="table" w:styleId="ab">
    <w:name w:val="Table Grid"/>
    <w:basedOn w:val="a1"/>
    <w:rsid w:val="00504F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95D3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5D3C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7F3D1A"/>
    <w:pPr>
      <w:suppressAutoHyphens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ru-RU"/>
    </w:rPr>
  </w:style>
  <w:style w:type="paragraph" w:customStyle="1" w:styleId="u">
    <w:name w:val="u"/>
    <w:basedOn w:val="a"/>
    <w:rsid w:val="006F73D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3508</Words>
  <Characters>19997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Директор                                                       </vt:lpstr>
      <vt:lpstr>Директор								Б.Г. Космачев</vt:lpstr>
      <vt:lpstr/>
      <vt:lpstr/>
    </vt:vector>
  </TitlesOfParts>
  <Company>YGIM</Company>
  <LinksUpToDate>false</LinksUpToDate>
  <CharactersWithSpaces>23459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</dc:title>
  <dc:creator>Космачев</dc:creator>
  <cp:lastModifiedBy>Ocean</cp:lastModifiedBy>
  <cp:revision>2</cp:revision>
  <cp:lastPrinted>2015-03-03T10:39:00Z</cp:lastPrinted>
  <dcterms:created xsi:type="dcterms:W3CDTF">2015-03-10T07:17:00Z</dcterms:created>
  <dcterms:modified xsi:type="dcterms:W3CDTF">2015-03-10T07:17:00Z</dcterms:modified>
</cp:coreProperties>
</file>